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267" w:type="pct"/>
        <w:shd w:val="clear" w:color="auto" w:fill="FFFFFF"/>
        <w:tblCellMar>
          <w:left w:w="0" w:type="dxa"/>
          <w:right w:w="0" w:type="dxa"/>
        </w:tblCellMar>
        <w:tblLook w:val="04A0" w:firstRow="1" w:lastRow="0" w:firstColumn="1" w:lastColumn="0" w:noHBand="0" w:noVBand="1"/>
      </w:tblPr>
      <w:tblGrid>
        <w:gridCol w:w="2945"/>
        <w:gridCol w:w="6809"/>
      </w:tblGrid>
      <w:tr w:rsidR="00280701" w:rsidRPr="00280701" w14:paraId="1E6C27D5"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4C8152CB"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استخدام كلمات إيجابية</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18520A91" w14:textId="77777777" w:rsidR="00280701" w:rsidRPr="00280701" w:rsidRDefault="00280701" w:rsidP="00280701">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استخدام كلمات مثل "دقيق في المواعيد" و"متحمس" في السيرة الذاتية يجذب انتباه مدير التوظيف، ويترك انطباعًا جيدًا لديه عن المرشح للوظيفة.</w:t>
            </w:r>
          </w:p>
        </w:tc>
      </w:tr>
      <w:tr w:rsidR="00280701" w:rsidRPr="00280701" w14:paraId="5FF70823"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3640D0F9"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إبراز نقاط القوة</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6F9DBBF1" w14:textId="77777777" w:rsidR="003D5D1C" w:rsidRPr="003D5D1C" w:rsidRDefault="00280701" w:rsidP="00280701">
            <w:pPr>
              <w:bidi/>
              <w:spacing w:after="0" w:line="240" w:lineRule="auto"/>
              <w:jc w:val="both"/>
              <w:rPr>
                <w:rFonts w:ascii="Traditional Arabic" w:eastAsia="Times New Roman" w:hAnsi="Traditional Arabic" w:cs="Traditional Arabic"/>
                <w:b/>
                <w:bCs/>
                <w:color w:val="000000"/>
                <w:sz w:val="27"/>
                <w:szCs w:val="27"/>
                <w:rtl/>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من المهم تسليط الضوء على نقاط القوة لدى المرشح للوظيفة في السيرة الذاتية، بما في ذلك المهارات وأفضل الصفات.</w:t>
            </w:r>
          </w:p>
          <w:p w14:paraId="11400470" w14:textId="77777777" w:rsidR="00280701" w:rsidRPr="00280701" w:rsidRDefault="00280701" w:rsidP="003D5D1C">
            <w:pPr>
              <w:bidi/>
              <w:spacing w:after="0" w:line="240" w:lineRule="auto"/>
              <w:jc w:val="both"/>
              <w:rPr>
                <w:rFonts w:ascii="Traditional Arabic" w:eastAsia="Times New Roman" w:hAnsi="Traditional Arabic" w:cs="Traditional Arabic"/>
                <w:b/>
                <w:bCs/>
                <w:color w:val="000000"/>
                <w:sz w:val="26"/>
                <w:szCs w:val="26"/>
              </w:rPr>
            </w:pPr>
          </w:p>
        </w:tc>
      </w:tr>
      <w:tr w:rsidR="00280701" w:rsidRPr="00280701" w14:paraId="2BA2FD4F"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2300238C"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الترتيب حسب الأهمية</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57607CDD" w14:textId="77777777" w:rsidR="00280701" w:rsidRPr="00280701" w:rsidRDefault="00280701" w:rsidP="00280701">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يجب أن يضع المرشح للوظيفة مؤهلاته وإنجازاته أولاً، ثم بعدها يضع أي شيء آخر، فالعديد من موظفي الموارد البشرية يرون ذلك ضروريًا لتوفير الوقت.</w:t>
            </w:r>
          </w:p>
        </w:tc>
      </w:tr>
      <w:tr w:rsidR="00280701" w:rsidRPr="00280701" w14:paraId="45D4CDC6"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26DC7D11"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التركيز على ما يمكن القيام به</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73B6C5F2" w14:textId="77777777" w:rsidR="00280701" w:rsidRPr="00280701" w:rsidRDefault="00280701" w:rsidP="00280701">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من المهم أن تعكس السيرة الذاتية قدرات الموظف المحتمل، بدلاً من التركيز على المؤهلات التي قد تحتاجها الوظيفة فقط، كما يجب أن يركز المرشح للوظيفة في السيرة الذاتية على ما قام بإنجازه في الشركات الأخرى التي عمل بها سابقًا.</w:t>
            </w:r>
          </w:p>
        </w:tc>
      </w:tr>
      <w:tr w:rsidR="00280701" w:rsidRPr="00280701" w14:paraId="414F3C3B"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0FE6FE53"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تجنب استخدام المصطلحات الكبيرة</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2BB75E04" w14:textId="77777777" w:rsidR="003D5D1C" w:rsidRPr="003D5D1C" w:rsidRDefault="00280701" w:rsidP="00280701">
            <w:pPr>
              <w:bidi/>
              <w:spacing w:after="0" w:line="240" w:lineRule="auto"/>
              <w:jc w:val="both"/>
              <w:rPr>
                <w:rFonts w:ascii="Traditional Arabic" w:eastAsia="Times New Roman" w:hAnsi="Traditional Arabic" w:cs="Traditional Arabic"/>
                <w:b/>
                <w:bCs/>
                <w:color w:val="000000"/>
                <w:sz w:val="27"/>
                <w:szCs w:val="27"/>
                <w:rtl/>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المصطلحات الكبيرة تكون جيدة في حالة استخدامها بطريقة صحيحة وفي الوقت المناسب، لذلك من المهم أن يتجنب المرشح للوظيفة استخدام مثل هذه المصطلحات التي قد لا يفهمها مدير التوظيف، فالهدف من السيرة الذاتية في النهاية هو توصيل الرسالة بسرعة وفعالية.</w:t>
            </w:r>
          </w:p>
          <w:p w14:paraId="349E8B35" w14:textId="77777777" w:rsidR="00280701" w:rsidRPr="00280701" w:rsidRDefault="00280701" w:rsidP="003D5D1C">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t> </w:t>
            </w:r>
          </w:p>
        </w:tc>
      </w:tr>
      <w:tr w:rsidR="00280701" w:rsidRPr="00280701" w14:paraId="1DA3D108"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17C68452"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تحديث السيرة الذاتية بانتظام</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35CEEBF2" w14:textId="77777777" w:rsidR="003D5D1C" w:rsidRPr="003D5D1C" w:rsidRDefault="00280701" w:rsidP="00280701">
            <w:pPr>
              <w:bidi/>
              <w:spacing w:after="0" w:line="240" w:lineRule="auto"/>
              <w:jc w:val="both"/>
              <w:rPr>
                <w:rFonts w:ascii="Traditional Arabic" w:eastAsia="Times New Roman" w:hAnsi="Traditional Arabic" w:cs="Traditional Arabic"/>
                <w:b/>
                <w:bCs/>
                <w:color w:val="000000"/>
                <w:sz w:val="27"/>
                <w:szCs w:val="27"/>
                <w:rtl/>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من المهم تحديث السيرة الذاتية بشكل منتظم، وتخصيص سيرة ذاتية لكل وظيفة من خلال إعادة ترتيب الخبرات حسب مسؤوليات الوظيفة الجديدة، واستخدام صورة حديثة.</w:t>
            </w:r>
          </w:p>
          <w:p w14:paraId="5E3E788E" w14:textId="77777777" w:rsidR="00280701" w:rsidRPr="00280701" w:rsidRDefault="00280701" w:rsidP="003D5D1C">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t> </w:t>
            </w:r>
          </w:p>
        </w:tc>
      </w:tr>
      <w:tr w:rsidR="00280701" w:rsidRPr="00280701" w14:paraId="76A28CEB"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3096D388" w14:textId="77777777" w:rsidR="00280701" w:rsidRPr="00280701" w:rsidRDefault="00280701" w:rsidP="003D5D1C">
            <w:pPr>
              <w:bidi/>
              <w:spacing w:after="0" w:line="240" w:lineRule="auto"/>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التدقيق الإملائي</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253DE804" w14:textId="77777777" w:rsidR="003D5D1C" w:rsidRPr="003D5D1C" w:rsidRDefault="00280701" w:rsidP="00280701">
            <w:pPr>
              <w:bidi/>
              <w:spacing w:after="0" w:line="240" w:lineRule="auto"/>
              <w:jc w:val="both"/>
              <w:rPr>
                <w:rFonts w:ascii="Traditional Arabic" w:eastAsia="Times New Roman" w:hAnsi="Traditional Arabic" w:cs="Traditional Arabic"/>
                <w:b/>
                <w:bCs/>
                <w:color w:val="000000"/>
                <w:sz w:val="27"/>
                <w:szCs w:val="27"/>
                <w:rtl/>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تحتوي العديد من السير الذاتية على أخطاء إملائية، وتترك تلك الأخطاء انطباعًا لدى مدير التوظيف بأن الشخص ليس مهتمًا بالوظيفة بما يكفي لمراجعة سيرته الذاتية، وتصحيح الأخطاء بها.</w:t>
            </w:r>
          </w:p>
          <w:p w14:paraId="52FAB29A" w14:textId="77777777" w:rsidR="00280701" w:rsidRPr="00280701" w:rsidRDefault="00280701" w:rsidP="003D5D1C">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t> </w:t>
            </w:r>
          </w:p>
        </w:tc>
      </w:tr>
      <w:tr w:rsidR="00280701" w:rsidRPr="00280701" w14:paraId="5663ACFF"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5504FE71"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التعليم</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3BA2249F" w14:textId="77777777" w:rsidR="00280701" w:rsidRPr="00280701" w:rsidRDefault="00280701" w:rsidP="00280701">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ليس المقصود بهذا القسم من السيرة الذاتية التعليم الجامعي فقط، لكن المقصود ذكر أي دورات أو برامج تعلمها الشخص، أو مؤسسات عمل معها.</w:t>
            </w:r>
            <w:r w:rsidRPr="00280701">
              <w:rPr>
                <w:rFonts w:ascii="Traditional Arabic" w:eastAsia="Times New Roman" w:hAnsi="Traditional Arabic" w:cs="Traditional Arabic"/>
                <w:b/>
                <w:bCs/>
                <w:color w:val="000000"/>
                <w:sz w:val="26"/>
                <w:szCs w:val="26"/>
                <w:rtl/>
              </w:rPr>
              <w:t> </w:t>
            </w:r>
          </w:p>
        </w:tc>
      </w:tr>
      <w:tr w:rsidR="00280701" w:rsidRPr="00280701" w14:paraId="1C22F8F4" w14:textId="77777777" w:rsidTr="006C7B2A">
        <w:trPr>
          <w:trHeight w:val="435"/>
        </w:trPr>
        <w:tc>
          <w:tcPr>
            <w:tcW w:w="2945" w:type="dxa"/>
            <w:tcBorders>
              <w:top w:val="nil"/>
              <w:left w:val="nil"/>
              <w:bottom w:val="nil"/>
              <w:right w:val="nil"/>
            </w:tcBorders>
            <w:shd w:val="clear" w:color="auto" w:fill="FFFFFF"/>
            <w:tcMar>
              <w:top w:w="0" w:type="dxa"/>
              <w:left w:w="108" w:type="dxa"/>
              <w:bottom w:w="0" w:type="dxa"/>
              <w:right w:w="108" w:type="dxa"/>
            </w:tcMar>
            <w:vAlign w:val="center"/>
            <w:hideMark/>
          </w:tcPr>
          <w:p w14:paraId="48F0862E" w14:textId="77777777" w:rsidR="00280701" w:rsidRPr="00280701" w:rsidRDefault="00280701" w:rsidP="003D5D1C">
            <w:pPr>
              <w:bidi/>
              <w:spacing w:after="0" w:line="240" w:lineRule="auto"/>
              <w:ind w:left="-144"/>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lastRenderedPageBreak/>
              <w:t>إظهار الثقة</w:t>
            </w:r>
          </w:p>
        </w:tc>
        <w:tc>
          <w:tcPr>
            <w:tcW w:w="6809" w:type="dxa"/>
            <w:tcBorders>
              <w:top w:val="nil"/>
              <w:left w:val="nil"/>
              <w:bottom w:val="nil"/>
              <w:right w:val="nil"/>
            </w:tcBorders>
            <w:shd w:val="clear" w:color="auto" w:fill="FFFFFF"/>
            <w:tcMar>
              <w:top w:w="0" w:type="dxa"/>
              <w:left w:w="108" w:type="dxa"/>
              <w:bottom w:w="0" w:type="dxa"/>
              <w:right w:w="108" w:type="dxa"/>
            </w:tcMar>
            <w:vAlign w:val="center"/>
            <w:hideMark/>
          </w:tcPr>
          <w:p w14:paraId="4E5880DB" w14:textId="77777777" w:rsidR="00280701" w:rsidRPr="003D5D1C" w:rsidRDefault="00280701" w:rsidP="00280701">
            <w:pPr>
              <w:bidi/>
              <w:spacing w:after="0" w:line="240" w:lineRule="auto"/>
              <w:jc w:val="both"/>
              <w:rPr>
                <w:rFonts w:ascii="Traditional Arabic" w:eastAsia="Times New Roman" w:hAnsi="Traditional Arabic" w:cs="Traditional Arabic"/>
                <w:b/>
                <w:bCs/>
                <w:color w:val="000000"/>
                <w:sz w:val="27"/>
                <w:szCs w:val="27"/>
                <w:rtl/>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في النهاية يحتاج المرشح للوظيفة أن يظهر ثقته بنفسه (مع تجنب إظهار الغرور)، فالثقة بالنفس والسيرة الذاتية المكتوبة جيدًا من بين العوامل الأساسية لقبول المرشح للوظيفة.</w:t>
            </w:r>
          </w:p>
          <w:p w14:paraId="34542BD9" w14:textId="77777777" w:rsidR="00280701" w:rsidRPr="00280701" w:rsidRDefault="00280701" w:rsidP="003D5D1C">
            <w:pPr>
              <w:bidi/>
              <w:spacing w:after="0" w:line="240" w:lineRule="auto"/>
              <w:jc w:val="both"/>
              <w:rPr>
                <w:rFonts w:ascii="Traditional Arabic" w:eastAsia="Times New Roman" w:hAnsi="Traditional Arabic" w:cs="Traditional Arabic"/>
                <w:b/>
                <w:bCs/>
                <w:color w:val="000000"/>
                <w:sz w:val="26"/>
                <w:szCs w:val="26"/>
              </w:rPr>
            </w:pPr>
          </w:p>
        </w:tc>
      </w:tr>
      <w:tr w:rsidR="003D5D1C" w:rsidRPr="00280701" w14:paraId="0E06D330" w14:textId="77777777" w:rsidTr="006C7B2A">
        <w:trPr>
          <w:trHeight w:val="435"/>
        </w:trPr>
        <w:tc>
          <w:tcPr>
            <w:tcW w:w="2945" w:type="dxa"/>
            <w:tcBorders>
              <w:top w:val="nil"/>
              <w:left w:val="nil"/>
              <w:bottom w:val="single" w:sz="8" w:space="0" w:color="BFBFBF"/>
              <w:right w:val="nil"/>
            </w:tcBorders>
            <w:shd w:val="clear" w:color="auto" w:fill="FFFFFF"/>
            <w:tcMar>
              <w:top w:w="0" w:type="dxa"/>
              <w:left w:w="108" w:type="dxa"/>
              <w:bottom w:w="0" w:type="dxa"/>
              <w:right w:w="108" w:type="dxa"/>
            </w:tcMar>
            <w:vAlign w:val="center"/>
          </w:tcPr>
          <w:p w14:paraId="04B5694F" w14:textId="77777777" w:rsidR="00280701" w:rsidRPr="00280701" w:rsidRDefault="003D5D1C" w:rsidP="003D5D1C">
            <w:pPr>
              <w:bidi/>
              <w:spacing w:after="0" w:line="240" w:lineRule="auto"/>
              <w:jc w:val="center"/>
              <w:rPr>
                <w:rFonts w:ascii="Tajawal" w:eastAsia="Times New Roman" w:hAnsi="Tajawal" w:cs="Tajawal"/>
                <w:color w:val="000000"/>
                <w:sz w:val="26"/>
                <w:szCs w:val="26"/>
              </w:rPr>
            </w:pPr>
            <w:r w:rsidRPr="003D5D1C">
              <w:rPr>
                <w:rFonts w:ascii="Tajawal" w:eastAsia="Times New Roman" w:hAnsi="Tajawal" w:cs="Tajawal"/>
                <w:b/>
                <w:bCs/>
                <w:color w:val="000000"/>
                <w:sz w:val="27"/>
                <w:szCs w:val="27"/>
                <w:rtl/>
              </w:rPr>
              <w:t>كتابة سيرة ذاتية قصيرة</w:t>
            </w:r>
          </w:p>
        </w:tc>
        <w:tc>
          <w:tcPr>
            <w:tcW w:w="6809" w:type="dxa"/>
            <w:tcBorders>
              <w:top w:val="nil"/>
              <w:left w:val="nil"/>
              <w:bottom w:val="single" w:sz="8" w:space="0" w:color="BFBFBF"/>
              <w:right w:val="nil"/>
            </w:tcBorders>
            <w:shd w:val="clear" w:color="auto" w:fill="FFFFFF"/>
            <w:tcMar>
              <w:top w:w="0" w:type="dxa"/>
              <w:left w:w="108" w:type="dxa"/>
              <w:bottom w:w="0" w:type="dxa"/>
              <w:right w:w="108" w:type="dxa"/>
            </w:tcMar>
            <w:vAlign w:val="center"/>
          </w:tcPr>
          <w:p w14:paraId="3E95A5CF" w14:textId="77777777" w:rsidR="00280701" w:rsidRPr="00280701" w:rsidRDefault="003D5D1C" w:rsidP="00D126BF">
            <w:pPr>
              <w:bidi/>
              <w:spacing w:after="0" w:line="240" w:lineRule="auto"/>
              <w:jc w:val="both"/>
              <w:rPr>
                <w:rFonts w:ascii="Traditional Arabic" w:eastAsia="Times New Roman" w:hAnsi="Traditional Arabic" w:cs="Traditional Arabic"/>
                <w:b/>
                <w:bCs/>
                <w:color w:val="000000"/>
                <w:sz w:val="26"/>
                <w:szCs w:val="26"/>
              </w:rPr>
            </w:pPr>
            <w:r w:rsidRPr="00280701">
              <w:rPr>
                <w:rFonts w:ascii="Traditional Arabic" w:eastAsia="Times New Roman" w:hAnsi="Traditional Arabic" w:cs="Traditional Arabic"/>
                <w:b/>
                <w:bCs/>
                <w:color w:val="000000"/>
                <w:sz w:val="26"/>
                <w:szCs w:val="26"/>
                <w:rtl/>
              </w:rPr>
              <w:br/>
            </w:r>
            <w:r w:rsidRPr="00280701">
              <w:rPr>
                <w:rFonts w:ascii="Traditional Arabic" w:eastAsia="Times New Roman" w:hAnsi="Traditional Arabic" w:cs="Traditional Arabic"/>
                <w:b/>
                <w:bCs/>
                <w:color w:val="000000"/>
                <w:sz w:val="27"/>
                <w:szCs w:val="27"/>
                <w:rtl/>
              </w:rPr>
              <w:t>- ليس من المفضل كتابة فقرات طويلة في السيرة الذاتية، بل يجب كتابة سيرة ذاتية تتضمن نقاطا موجزة حول التعليم والخبرة العملية في كل مجال، بدلاً من كتابة فقرات.</w:t>
            </w:r>
          </w:p>
        </w:tc>
      </w:tr>
    </w:tbl>
    <w:p w14:paraId="36E09BE0" w14:textId="25FD0B34" w:rsidR="00280701" w:rsidRPr="00280701" w:rsidRDefault="006C7B2A" w:rsidP="00280701">
      <w:pPr>
        <w:rPr>
          <w:rFonts w:hint="cs"/>
          <w:rtl/>
          <w:lang w:bidi="ar-EG"/>
        </w:rPr>
      </w:pPr>
      <w:r>
        <w:rPr>
          <w:noProof/>
        </w:rPr>
        <w:drawing>
          <wp:anchor distT="0" distB="0" distL="114300" distR="114300" simplePos="0" relativeHeight="251658240" behindDoc="0" locked="0" layoutInCell="1" allowOverlap="1" wp14:anchorId="28759A03" wp14:editId="695FD1F6">
            <wp:simplePos x="0" y="0"/>
            <wp:positionH relativeFrom="column">
              <wp:posOffset>1905</wp:posOffset>
            </wp:positionH>
            <wp:positionV relativeFrom="paragraph">
              <wp:posOffset>421005</wp:posOffset>
            </wp:positionV>
            <wp:extent cx="5880100" cy="3307715"/>
            <wp:effectExtent l="0" t="0" r="6350" b="6985"/>
            <wp:wrapNone/>
            <wp:docPr id="56223105" name="Picture 1" descr="اضافة زر اشتراك القناة علي الفيديو Add subscription butt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3105" name="Picture 1" descr="اضافة زر اشتراك القناة علي الفيديو Add subscription butt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3307715"/>
                    </a:xfrm>
                    <a:prstGeom prst="rect">
                      <a:avLst/>
                    </a:prstGeom>
                    <a:noFill/>
                    <a:ln>
                      <a:noFill/>
                    </a:ln>
                  </pic:spPr>
                </pic:pic>
              </a:graphicData>
            </a:graphic>
          </wp:anchor>
        </w:drawing>
      </w:r>
    </w:p>
    <w:sectPr w:rsidR="00280701" w:rsidRPr="00280701" w:rsidSect="00280701">
      <w:pgSz w:w="11907" w:h="16840" w:code="9"/>
      <w:pgMar w:top="1440" w:right="85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01"/>
    <w:rsid w:val="00280701"/>
    <w:rsid w:val="003D5D1C"/>
    <w:rsid w:val="006C2816"/>
    <w:rsid w:val="006C7B2A"/>
    <w:rsid w:val="009A75F2"/>
    <w:rsid w:val="00BC5C37"/>
    <w:rsid w:val="00C923DC"/>
    <w:rsid w:val="00E7050D"/>
    <w:rsid w:val="00F35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825C"/>
  <w15:docId w15:val="{0540C60B-56C0-4E2A-8C6B-D4FAC52F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7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com/@mahmoudgafar?si=q9VY-XXDsZXGgm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mobdeaeen Admin</dc:creator>
  <cp:lastModifiedBy>mahmoud mahmoud</cp:lastModifiedBy>
  <cp:revision>3</cp:revision>
  <cp:lastPrinted>2024-06-17T08:57:00Z</cp:lastPrinted>
  <dcterms:created xsi:type="dcterms:W3CDTF">2024-06-17T08:54:00Z</dcterms:created>
  <dcterms:modified xsi:type="dcterms:W3CDTF">2024-06-17T08:57:00Z</dcterms:modified>
</cp:coreProperties>
</file>